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rPr>
      </w:pPr>
      <w:r>
        <w:rPr>
          <w:rFonts w:hint="eastAsia" w:ascii="黑体" w:hAnsi="黑体" w:eastAsia="黑体" w:cs="宋体"/>
          <w:color w:val="333333"/>
          <w:sz w:val="32"/>
          <w:szCs w:val="32"/>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裕民县青少年校外活动中心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2024年05月15日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基本概况：</w:t>
      </w:r>
    </w:p>
    <w:p>
      <w:pPr>
        <w:spacing w:line="600" w:lineRule="exact"/>
        <w:ind w:firstLine="964" w:firstLineChars="300"/>
        <w:jc w:val="left"/>
        <w:rPr>
          <w:rFonts w:ascii="Arial" w:hAnsi="Arial" w:cs="Arial"/>
          <w:b/>
          <w:bCs/>
          <w:color w:val="333333"/>
          <w:sz w:val="30"/>
          <w:szCs w:val="30"/>
        </w:rPr>
      </w:pPr>
      <w:r>
        <w:rPr>
          <w:rFonts w:hint="eastAsia" w:ascii="黑体" w:hAnsi="黑体" w:eastAsia="黑体" w:cs="宋体"/>
          <w:b/>
          <w:color w:val="000000" w:themeColor="text1"/>
          <w:sz w:val="32"/>
          <w:szCs w:val="32"/>
        </w:rPr>
        <w:t>（一）</w:t>
      </w:r>
      <w:r>
        <w:rPr>
          <w:rFonts w:ascii="黑体" w:hAnsi="黑体" w:eastAsia="黑体" w:cs="宋体"/>
          <w:b/>
          <w:color w:val="000000" w:themeColor="text1"/>
          <w:sz w:val="32"/>
          <w:szCs w:val="32"/>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1.部门主要职能</w:t>
      </w:r>
      <w:r>
        <w:rPr>
          <w:rFonts w:hint="eastAsia" w:ascii="仿宋_GB2312" w:hAnsi="宋体" w:eastAsia="仿宋_GB2312"/>
          <w:bCs/>
          <w:sz w:val="32"/>
          <w:szCs w:val="32"/>
        </w:rPr>
        <w:br w:type="textWrapping"/>
      </w:r>
      <w:r>
        <w:rPr>
          <w:rFonts w:hint="eastAsia" w:ascii="仿宋_GB2312" w:hAnsi="宋体" w:eastAsia="仿宋_GB2312"/>
          <w:bCs/>
          <w:sz w:val="32"/>
          <w:szCs w:val="32"/>
        </w:rPr>
        <w:t>裕民县青少年活动中心的主要职能是：</w:t>
      </w:r>
      <w:r>
        <w:rPr>
          <w:rFonts w:hint="eastAsia" w:ascii="仿宋_GB2312" w:hAnsi="宋体" w:eastAsia="仿宋_GB2312"/>
          <w:bCs/>
          <w:sz w:val="32"/>
          <w:szCs w:val="32"/>
        </w:rPr>
        <w:br w:type="textWrapping"/>
      </w:r>
      <w:r>
        <w:rPr>
          <w:rFonts w:hint="eastAsia" w:ascii="仿宋_GB2312" w:hAnsi="宋体" w:eastAsia="仿宋_GB2312"/>
          <w:bCs/>
          <w:sz w:val="32"/>
          <w:szCs w:val="32"/>
        </w:rPr>
        <w:t>裕民县青少年校外活动中心属于全额事业拨款单位，隶属裕民县教科局统一负责管理，在教科局的领导下，教书育人，全面贯彻落实科学发展观，促进教育事业的蓬勃发展。实施校外培训教育，促进教育发展。</w:t>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2.部门机构设置及人员构成</w:t>
      </w:r>
      <w:r>
        <w:rPr>
          <w:rFonts w:hint="eastAsia" w:ascii="仿宋_GB2312" w:hAnsi="宋体" w:eastAsia="仿宋_GB2312"/>
          <w:bCs/>
          <w:sz w:val="32"/>
          <w:szCs w:val="32"/>
        </w:rPr>
        <w:br w:type="textWrapping"/>
      </w:r>
      <w:r>
        <w:rPr>
          <w:rFonts w:hint="eastAsia" w:ascii="仿宋_GB2312" w:hAnsi="宋体" w:eastAsia="仿宋_GB2312"/>
          <w:bCs/>
          <w:sz w:val="32"/>
          <w:szCs w:val="32"/>
        </w:rPr>
        <w:t>裕民县青少年校外活动中心为事业单位，下设4个办公室，分别为：办公室、财务室、舞蹈室、乐器室。。</w:t>
      </w:r>
      <w:r>
        <w:rPr>
          <w:rFonts w:hint="eastAsia" w:ascii="仿宋_GB2312" w:hAnsi="宋体" w:eastAsia="仿宋_GB2312"/>
          <w:bCs/>
          <w:sz w:val="32"/>
          <w:szCs w:val="32"/>
        </w:rPr>
        <w:br w:type="textWrapping"/>
      </w:r>
      <w:r>
        <w:rPr>
          <w:rFonts w:hint="eastAsia" w:ascii="仿宋_GB2312" w:hAnsi="宋体" w:eastAsia="仿宋_GB2312"/>
          <w:bCs/>
          <w:sz w:val="32"/>
          <w:szCs w:val="32"/>
        </w:rPr>
        <w:t>编制人数为4人，其中：行政人员编制0人、工勤人员0人、参公人员0人、事业编制4人。实有在职人数3人，其中：行政在职0人、工勤0人、参公0人、事业在职3人。离退休人员1人，其中：行政退休人员0人、事业退休1人。</w:t>
      </w:r>
      <w:bookmarkStart w:id="0" w:name="_Hlk43849111"/>
      <w:bookmarkEnd w:id="0"/>
    </w:p>
    <w:p>
      <w:pPr>
        <w:spacing w:line="600" w:lineRule="exact"/>
        <w:ind w:firstLine="964" w:firstLineChars="300"/>
        <w:jc w:val="lef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（二）</w:t>
      </w:r>
      <w:r>
        <w:rPr>
          <w:rFonts w:ascii="黑体" w:hAnsi="黑体" w:eastAsia="黑体" w:cs="宋体"/>
          <w:b/>
          <w:color w:val="000000" w:themeColor="text1"/>
          <w:sz w:val="32"/>
          <w:szCs w:val="32"/>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1.年度工作计划</w:t>
      </w:r>
      <w:r>
        <w:rPr>
          <w:rFonts w:hint="eastAsia" w:ascii="仿宋_GB2312" w:hAnsi="宋体" w:eastAsia="仿宋_GB2312"/>
          <w:bCs/>
          <w:sz w:val="32"/>
          <w:szCs w:val="32"/>
        </w:rPr>
        <w:br w:type="textWrapping"/>
      </w:r>
      <w:r>
        <w:rPr>
          <w:rFonts w:hint="eastAsia" w:ascii="仿宋_GB2312" w:hAnsi="宋体" w:eastAsia="仿宋_GB2312"/>
          <w:bCs/>
          <w:sz w:val="32"/>
          <w:szCs w:val="32"/>
        </w:rPr>
        <w:t>裕民县青少年活动中心2023年度重点工作是：</w:t>
      </w:r>
      <w:r>
        <w:rPr>
          <w:rFonts w:hint="eastAsia" w:ascii="仿宋_GB2312" w:hAnsi="宋体" w:eastAsia="仿宋_GB2312"/>
          <w:bCs/>
          <w:sz w:val="32"/>
          <w:szCs w:val="32"/>
        </w:rPr>
        <w:br w:type="textWrapping"/>
      </w:r>
      <w:r>
        <w:rPr>
          <w:rFonts w:hint="eastAsia" w:ascii="仿宋_GB2312" w:hAnsi="宋体" w:eastAsia="仿宋_GB2312"/>
          <w:bCs/>
          <w:sz w:val="32"/>
          <w:szCs w:val="32"/>
        </w:rPr>
        <w:t>裕民县青少年校外活动中心对财务管理进行规范化，同财政部门及时沟通学习，积极进行财政部门组织的决算、编报、审核等方面工作按时完成，认真如实填报。</w:t>
      </w:r>
      <w:r>
        <w:rPr>
          <w:rFonts w:hint="eastAsia" w:ascii="仿宋_GB2312" w:hAnsi="宋体" w:eastAsia="仿宋_GB2312"/>
          <w:bCs/>
          <w:sz w:val="32"/>
          <w:szCs w:val="32"/>
        </w:rPr>
        <w:br w:type="textWrapping"/>
      </w:r>
      <w:r>
        <w:rPr>
          <w:rFonts w:hint="eastAsia" w:ascii="仿宋_GB2312" w:hAnsi="宋体" w:eastAsia="仿宋_GB2312"/>
          <w:bCs/>
          <w:sz w:val="32"/>
          <w:szCs w:val="32"/>
        </w:rPr>
        <w:t>对预算和决算公开</w:t>
      </w:r>
      <w:bookmarkStart w:id="1" w:name="_GoBack"/>
      <w:bookmarkEnd w:id="1"/>
      <w:r>
        <w:rPr>
          <w:rFonts w:hint="eastAsia" w:ascii="仿宋_GB2312" w:hAnsi="宋体" w:eastAsia="仿宋_GB2312"/>
          <w:bCs/>
          <w:sz w:val="32"/>
          <w:szCs w:val="32"/>
        </w:rPr>
        <w:t>工作及主管部门对所属单位按规定批复决算的各项工作按规定认真执行，该填制及时填制，该公开及时公开，该上报及时上报。</w:t>
      </w:r>
      <w:r>
        <w:rPr>
          <w:rFonts w:hint="eastAsia" w:ascii="仿宋_GB2312" w:hAnsi="宋体" w:eastAsia="仿宋_GB2312"/>
          <w:bCs/>
          <w:sz w:val="32"/>
          <w:szCs w:val="32"/>
        </w:rPr>
        <w:br w:type="textWrapping"/>
      </w:r>
      <w:r>
        <w:rPr>
          <w:rFonts w:hint="eastAsia" w:ascii="仿宋_GB2312" w:hAnsi="宋体" w:eastAsia="仿宋_GB2312"/>
          <w:bCs/>
          <w:sz w:val="32"/>
          <w:szCs w:val="32"/>
        </w:rPr>
        <w:t>2.年度总体绩效目标</w:t>
      </w:r>
      <w:r>
        <w:rPr>
          <w:rFonts w:hint="eastAsia" w:ascii="仿宋_GB2312" w:hAnsi="宋体" w:eastAsia="仿宋_GB2312"/>
          <w:bCs/>
          <w:sz w:val="32"/>
          <w:szCs w:val="32"/>
        </w:rPr>
        <w:br w:type="textWrapping"/>
      </w:r>
      <w:r>
        <w:rPr>
          <w:rFonts w:hint="eastAsia" w:ascii="仿宋_GB2312" w:hAnsi="宋体" w:eastAsia="仿宋_GB2312"/>
          <w:bCs/>
          <w:sz w:val="32"/>
          <w:szCs w:val="32"/>
        </w:rPr>
        <w:t>（1）裕民县青少年活动中心开展各类主题活动，负责做好全县青少年学生校外活动和社会实践活动的总体规划、组织落实和管理工作。通过举办各类培训班，培养青少年的文化艺术体育特长、劳动技能和科技创新能力。</w:t>
      </w:r>
      <w:r>
        <w:rPr>
          <w:rFonts w:hint="eastAsia" w:ascii="仿宋_GB2312" w:hAnsi="宋体" w:eastAsia="仿宋_GB2312"/>
          <w:bCs/>
          <w:sz w:val="32"/>
          <w:szCs w:val="32"/>
        </w:rPr>
        <w:br w:type="textWrapping"/>
      </w:r>
      <w:r>
        <w:rPr>
          <w:rFonts w:hint="eastAsia" w:ascii="仿宋_GB2312" w:hAnsi="宋体" w:eastAsia="仿宋_GB2312"/>
          <w:bCs/>
          <w:sz w:val="32"/>
          <w:szCs w:val="32"/>
        </w:rPr>
        <w:t>（2）裕民县面向全县青少年学生组织开展夏、冬令营活动。与全国各地同行单位和相关机构建立信息交流网络，为青少年及时提供各类培训学习、文化交流、比赛展览等方面的信息。及承办县教育局交办的其他事项。</w:t>
      </w:r>
      <w:r>
        <w:rPr>
          <w:rFonts w:hint="eastAsia" w:ascii="仿宋_GB2312" w:hAnsi="宋体" w:eastAsia="仿宋_GB2312"/>
          <w:bCs/>
          <w:sz w:val="32"/>
          <w:szCs w:val="32"/>
        </w:rPr>
        <w:br w:type="textWrapping"/>
      </w:r>
      <w:r>
        <w:rPr>
          <w:rFonts w:hint="eastAsia" w:ascii="仿宋_GB2312" w:hAnsi="宋体" w:eastAsia="仿宋_GB2312"/>
          <w:bCs/>
          <w:sz w:val="32"/>
          <w:szCs w:val="32"/>
        </w:rPr>
        <w:t>3.机构人员保障情况</w:t>
      </w:r>
      <w:r>
        <w:rPr>
          <w:rFonts w:hint="eastAsia" w:ascii="仿宋_GB2312" w:hAnsi="宋体" w:eastAsia="仿宋_GB2312"/>
          <w:bCs/>
          <w:sz w:val="32"/>
          <w:szCs w:val="32"/>
        </w:rPr>
        <w:br w:type="textWrapping"/>
      </w:r>
      <w:r>
        <w:rPr>
          <w:rFonts w:hint="eastAsia" w:ascii="仿宋_GB2312" w:hAnsi="宋体" w:eastAsia="仿宋_GB2312"/>
          <w:bCs/>
          <w:sz w:val="32"/>
          <w:szCs w:val="32"/>
        </w:rPr>
        <w:t>裕民县青少年活动中心2023年通过本部门预算支出，确保了4名在职人员的工资、津贴、补贴、社保、绩效、公积金等以及1名离退休人员的工资、医疗费等人员保障性经费能够依规、按时、足额发放或缴纳，提升部门人员工作积极性和服务质量。同时，保障了部门全年正常运转，为部门正常履职和开展综合性事务管理提供有效支撑。</w:t>
      </w:r>
      <w:r>
        <w:rPr>
          <w:rFonts w:hint="eastAsia" w:ascii="仿宋_GB2312" w:hAnsi="宋体" w:eastAsia="仿宋_GB2312"/>
          <w:bCs/>
          <w:sz w:val="32"/>
          <w:szCs w:val="32"/>
        </w:rPr>
        <w:br w:type="textWrapping"/>
      </w:r>
      <w:r>
        <w:rPr>
          <w:rFonts w:hint="eastAsia" w:ascii="仿宋_GB2312" w:hAnsi="宋体" w:eastAsia="仿宋_GB2312"/>
          <w:bCs/>
          <w:sz w:val="32"/>
          <w:szCs w:val="32"/>
        </w:rPr>
        <w:t>为进一步推进整体支出绩效自评工作，我单位成立了以主任为组长、各业务科室和财务室为成员的绩效评价工作小组，办公室设在财务室，负责牵头完成整体支出绩效评价工作。</w:t>
      </w:r>
      <w:r>
        <w:rPr>
          <w:rFonts w:hint="eastAsia" w:ascii="仿宋_GB2312" w:hAnsi="宋体" w:eastAsia="仿宋_GB2312"/>
          <w:bCs/>
          <w:sz w:val="32"/>
          <w:szCs w:val="32"/>
        </w:rPr>
        <w:br w:type="textWrapping"/>
      </w:r>
      <w:r>
        <w:rPr>
          <w:rFonts w:hint="eastAsia" w:ascii="仿宋_GB2312" w:hAnsi="宋体" w:eastAsia="仿宋_GB2312"/>
          <w:bCs/>
          <w:sz w:val="32"/>
          <w:szCs w:val="32"/>
        </w:rPr>
        <w:t>裕民县青少年活动中心整体支出绩效自评工作领导小组成员如下：</w:t>
      </w:r>
      <w:r>
        <w:rPr>
          <w:rFonts w:hint="eastAsia" w:ascii="仿宋_GB2312" w:hAnsi="宋体" w:eastAsia="仿宋_GB2312"/>
          <w:bCs/>
          <w:sz w:val="32"/>
          <w:szCs w:val="32"/>
        </w:rPr>
        <w:br w:type="textWrapping"/>
      </w:r>
      <w:r>
        <w:rPr>
          <w:rFonts w:hint="eastAsia" w:ascii="仿宋_GB2312" w:hAnsi="宋体" w:eastAsia="仿宋_GB2312"/>
          <w:bCs/>
          <w:sz w:val="32"/>
          <w:szCs w:val="32"/>
        </w:rPr>
        <w:t>组  长：麻晶             主任</w:t>
      </w:r>
      <w:r>
        <w:rPr>
          <w:rFonts w:hint="eastAsia" w:ascii="仿宋_GB2312" w:hAnsi="宋体" w:eastAsia="仿宋_GB2312"/>
          <w:bCs/>
          <w:sz w:val="32"/>
          <w:szCs w:val="32"/>
        </w:rPr>
        <w:br w:type="textWrapping"/>
      </w:r>
      <w:r>
        <w:rPr>
          <w:rFonts w:hint="eastAsia" w:ascii="仿宋_GB2312" w:hAnsi="宋体" w:eastAsia="仿宋_GB2312"/>
          <w:bCs/>
          <w:sz w:val="32"/>
          <w:szCs w:val="32"/>
        </w:rPr>
        <w:t>成  员：艾沙木古丽       办公室主任</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马美慧             财务室出纳 </w:t>
      </w:r>
    </w:p>
    <w:p>
      <w:pPr>
        <w:spacing w:line="600" w:lineRule="exact"/>
        <w:ind w:firstLine="964" w:firstLineChars="300"/>
        <w:jc w:val="lef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（三）</w:t>
      </w:r>
      <w:r>
        <w:rPr>
          <w:rFonts w:ascii="黑体" w:hAnsi="黑体" w:eastAsia="黑体" w:cs="宋体"/>
          <w:b/>
          <w:color w:val="000000" w:themeColor="text1"/>
          <w:sz w:val="32"/>
          <w:szCs w:val="32"/>
        </w:rPr>
        <w:t>部门单位整体预算规模及安排情况：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1.部门单位预算编制及分配依据</w:t>
      </w:r>
      <w:r>
        <w:rPr>
          <w:rFonts w:hint="eastAsia" w:ascii="仿宋_GB2312" w:hAnsi="宋体" w:eastAsia="仿宋_GB2312"/>
          <w:bCs/>
          <w:sz w:val="32"/>
          <w:szCs w:val="32"/>
        </w:rPr>
        <w:br w:type="textWrapping"/>
      </w:r>
      <w:r>
        <w:rPr>
          <w:rFonts w:hint="eastAsia" w:ascii="仿宋_GB2312" w:hAnsi="宋体" w:eastAsia="仿宋_GB2312"/>
          <w:bCs/>
          <w:sz w:val="32"/>
          <w:szCs w:val="32"/>
        </w:rPr>
        <w:t>本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r>
        <w:rPr>
          <w:rFonts w:hint="eastAsia" w:ascii="仿宋_GB2312" w:hAnsi="宋体" w:eastAsia="仿宋_GB2312"/>
          <w:bCs/>
          <w:sz w:val="32"/>
          <w:szCs w:val="32"/>
        </w:rPr>
        <w:br w:type="textWrapping"/>
      </w:r>
      <w:r>
        <w:rPr>
          <w:rFonts w:hint="eastAsia" w:ascii="仿宋_GB2312" w:hAnsi="宋体" w:eastAsia="仿宋_GB2312"/>
          <w:bCs/>
          <w:sz w:val="32"/>
          <w:szCs w:val="32"/>
        </w:rPr>
        <w:t>2.分配结果</w:t>
      </w:r>
      <w:r>
        <w:rPr>
          <w:rFonts w:hint="eastAsia" w:ascii="仿宋_GB2312" w:hAnsi="宋体" w:eastAsia="仿宋_GB2312"/>
          <w:bCs/>
          <w:sz w:val="32"/>
          <w:szCs w:val="32"/>
        </w:rPr>
        <w:br w:type="textWrapping"/>
      </w:r>
      <w:r>
        <w:rPr>
          <w:rFonts w:hint="eastAsia" w:ascii="仿宋_GB2312" w:hAnsi="宋体" w:eastAsia="仿宋_GB2312"/>
          <w:bCs/>
          <w:sz w:val="32"/>
          <w:szCs w:val="32"/>
        </w:rPr>
        <w:t>本单位基本支出根据单位人员编制、实有人数、资产情况等要素进行预算编制；项目支出根据单位工作职能，年度计划等要素进行预算编制。预算批复后，严格按照财政部门批复的预算和绩效目标执行。</w:t>
      </w:r>
      <w:r>
        <w:rPr>
          <w:rFonts w:hint="eastAsia" w:ascii="仿宋_GB2312" w:hAnsi="宋体" w:eastAsia="仿宋_GB2312"/>
          <w:bCs/>
          <w:sz w:val="32"/>
          <w:szCs w:val="32"/>
        </w:rPr>
        <w:br w:type="textWrapping"/>
      </w:r>
      <w:r>
        <w:rPr>
          <w:rFonts w:hint="eastAsia" w:ascii="仿宋_GB2312" w:hAnsi="宋体" w:eastAsia="仿宋_GB2312"/>
          <w:bCs/>
          <w:sz w:val="32"/>
          <w:szCs w:val="32"/>
        </w:rPr>
        <w:t>预算编制和分配符合本部门职责和任务要求，能根据年度工作重点，在不同项目、不同用途之间进行合理分配。整体绩效目标与预算确定的资金相匹配。</w:t>
      </w:r>
      <w:r>
        <w:rPr>
          <w:rFonts w:hint="eastAsia" w:ascii="仿宋_GB2312" w:hAnsi="宋体" w:eastAsia="仿宋_GB2312"/>
          <w:bCs/>
          <w:sz w:val="32"/>
          <w:szCs w:val="32"/>
        </w:rPr>
        <w:br w:type="textWrapping"/>
      </w:r>
      <w:r>
        <w:rPr>
          <w:rFonts w:hint="eastAsia" w:ascii="仿宋_GB2312" w:hAnsi="宋体" w:eastAsia="仿宋_GB2312"/>
          <w:bCs/>
          <w:sz w:val="32"/>
          <w:szCs w:val="32"/>
        </w:rPr>
        <w:t>3.年初预算安排规模</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2023年整体支出年初预算为144.98万元。</w:t>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基本支出年初预算为45.17万元，主要用于发放人员工资及保障单位基本办公需求。</w:t>
      </w:r>
      <w:r>
        <w:rPr>
          <w:rFonts w:hint="eastAsia" w:ascii="仿宋_GB2312" w:hAnsi="宋体" w:eastAsia="仿宋_GB2312"/>
          <w:bCs/>
          <w:sz w:val="32"/>
          <w:szCs w:val="32"/>
        </w:rPr>
        <w:br w:type="textWrapping"/>
      </w:r>
      <w:r>
        <w:rPr>
          <w:rFonts w:hint="eastAsia" w:ascii="仿宋_GB2312" w:hAnsi="宋体" w:eastAsia="仿宋_GB2312"/>
          <w:bCs/>
          <w:sz w:val="32"/>
          <w:szCs w:val="32"/>
        </w:rPr>
        <w:t>项目支出年初预算为0万元，本单位没有项目支出。</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2023年自有资金项目99.81万元，主要用于裕民县青少年活动中心正常运转，保障直播、采访等后勤工作有序开展，提高本地文化宣传工作成效。</w:t>
      </w:r>
      <w:r>
        <w:rPr>
          <w:rFonts w:hint="eastAsia" w:ascii="仿宋_GB2312" w:hAnsi="宋体" w:eastAsia="仿宋_GB2312"/>
          <w:bCs/>
          <w:sz w:val="32"/>
          <w:szCs w:val="32"/>
        </w:rPr>
        <w:br w:type="textWrapping"/>
      </w:r>
      <w:r>
        <w:rPr>
          <w:rFonts w:hint="eastAsia" w:ascii="仿宋_GB2312" w:hAnsi="宋体" w:eastAsia="仿宋_GB2312"/>
          <w:bCs/>
          <w:sz w:val="32"/>
          <w:szCs w:val="32"/>
        </w:rPr>
        <w:t>4.全年预算安排规模</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2023年整体支出年初预算为144.98万元，预算调整数为58.76万元，全年预算数为203.74万元。</w:t>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基本支出年初预算为45.17万元，预算调整数为5.55万元，全年预算数为50.72万元。主要用于发放人员工资及保障单位基本办公需求。</w:t>
      </w:r>
      <w:r>
        <w:rPr>
          <w:rFonts w:hint="eastAsia" w:ascii="仿宋_GB2312" w:hAnsi="宋体" w:eastAsia="仿宋_GB2312"/>
          <w:bCs/>
          <w:sz w:val="32"/>
          <w:szCs w:val="32"/>
        </w:rPr>
        <w:br w:type="textWrapping"/>
      </w:r>
      <w:r>
        <w:rPr>
          <w:rFonts w:hint="eastAsia" w:ascii="仿宋_GB2312" w:hAnsi="宋体" w:eastAsia="仿宋_GB2312"/>
          <w:bCs/>
          <w:sz w:val="32"/>
          <w:szCs w:val="32"/>
        </w:rPr>
        <w:t>项目支出年初预算为0万元，预算调整数为153.02万元，全年预算数为153.02万元。其中：</w:t>
      </w:r>
      <w:r>
        <w:rPr>
          <w:rFonts w:hint="eastAsia" w:ascii="仿宋_GB2312" w:hAnsi="宋体" w:eastAsia="仿宋_GB2312"/>
          <w:bCs/>
          <w:sz w:val="32"/>
          <w:szCs w:val="32"/>
        </w:rPr>
        <w:br w:type="textWrapping"/>
      </w:r>
      <w:r>
        <w:rPr>
          <w:rFonts w:hint="eastAsia" w:ascii="仿宋_GB2312" w:hAnsi="宋体" w:eastAsia="仿宋_GB2312"/>
          <w:bCs/>
          <w:sz w:val="32"/>
          <w:szCs w:val="32"/>
        </w:rPr>
        <w:t>青少年兴趣班培训经费项目153.02万元，主要用于兴趣班各项支出及本单位全年支出。</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（一）预算管理情况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1.管理制度健全性</w:t>
      </w:r>
      <w:r>
        <w:rPr>
          <w:rFonts w:hint="eastAsia" w:ascii="仿宋_GB2312" w:hAnsi="宋体" w:eastAsia="仿宋_GB2312"/>
          <w:bCs/>
          <w:sz w:val="32"/>
          <w:szCs w:val="32"/>
        </w:rPr>
        <w:br w:type="textWrapping"/>
      </w:r>
      <w:r>
        <w:rPr>
          <w:rFonts w:hint="eastAsia" w:ascii="仿宋_GB2312" w:hAnsi="宋体" w:eastAsia="仿宋_GB2312"/>
          <w:bCs/>
          <w:sz w:val="32"/>
          <w:szCs w:val="32"/>
        </w:rPr>
        <w:t>本单位为加强预算管理，规范财务行为，已制定了《裕民县青少年活动中心预算绩效管理工作实施办法》《裕民县青少年活动中心财务管理制度》等较为健全的各项管理制度，并严格按照相关管理制度文件要求范围使用预算资金，严格按照政府信息公开有关规定及财政部门要求公开相关预决算信息，有效提高了本单位高效的履行工作职能，较好的促进了相关事业的发展。</w:t>
      </w:r>
      <w:r>
        <w:rPr>
          <w:rFonts w:hint="eastAsia" w:ascii="仿宋_GB2312" w:hAnsi="宋体" w:eastAsia="仿宋_GB2312"/>
          <w:bCs/>
          <w:sz w:val="32"/>
          <w:szCs w:val="32"/>
        </w:rPr>
        <w:br w:type="textWrapping"/>
      </w:r>
      <w:r>
        <w:rPr>
          <w:rFonts w:hint="eastAsia" w:ascii="仿宋_GB2312" w:hAnsi="宋体" w:eastAsia="仿宋_GB2312"/>
          <w:bCs/>
          <w:sz w:val="32"/>
          <w:szCs w:val="32"/>
        </w:rPr>
        <w:t>2.资金使用合规性和安全性</w:t>
      </w:r>
      <w:r>
        <w:rPr>
          <w:rFonts w:hint="eastAsia" w:ascii="仿宋_GB2312" w:hAnsi="宋体" w:eastAsia="仿宋_GB2312"/>
          <w:bCs/>
          <w:sz w:val="32"/>
          <w:szCs w:val="32"/>
        </w:rPr>
        <w:br w:type="textWrapping"/>
      </w:r>
      <w:r>
        <w:rPr>
          <w:rFonts w:hint="eastAsia" w:ascii="仿宋_GB2312" w:hAnsi="宋体" w:eastAsia="仿宋_GB2312"/>
          <w:bCs/>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hAnsi="宋体" w:eastAsia="仿宋_GB2312"/>
          <w:bCs/>
          <w:sz w:val="32"/>
          <w:szCs w:val="32"/>
        </w:rPr>
        <w:br w:type="textWrapping"/>
      </w:r>
      <w:r>
        <w:rPr>
          <w:rFonts w:hint="eastAsia" w:ascii="仿宋_GB2312" w:hAnsi="宋体" w:eastAsia="仿宋_GB2312"/>
          <w:bCs/>
          <w:sz w:val="32"/>
          <w:szCs w:val="32"/>
        </w:rPr>
        <w:t>3.预决算信息公开性</w:t>
      </w:r>
      <w:r>
        <w:rPr>
          <w:rFonts w:hint="eastAsia" w:ascii="仿宋_GB2312" w:hAnsi="宋体" w:eastAsia="仿宋_GB2312"/>
          <w:bCs/>
          <w:sz w:val="32"/>
          <w:szCs w:val="32"/>
        </w:rPr>
        <w:br w:type="textWrapping"/>
      </w:r>
      <w:r>
        <w:rPr>
          <w:rFonts w:hint="eastAsia" w:ascii="仿宋_GB2312" w:hAnsi="宋体" w:eastAsia="仿宋_GB2312"/>
          <w:bCs/>
          <w:sz w:val="32"/>
          <w:szCs w:val="32"/>
        </w:rPr>
        <w:t>按照塔城地区财政局预决算信息公开工作要求，我单位在裕民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Cs/>
          <w:sz w:val="32"/>
          <w:szCs w:val="32"/>
        </w:rPr>
        <w:br w:type="textWrapping"/>
      </w:r>
      <w:r>
        <w:rPr>
          <w:rFonts w:hint="eastAsia" w:ascii="仿宋_GB2312" w:hAnsi="宋体" w:eastAsia="仿宋_GB2312"/>
          <w:bCs/>
          <w:sz w:val="32"/>
          <w:szCs w:val="32"/>
        </w:rPr>
        <w:t>（二）基本支出预算安排及支出情况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裕民县青少年活动中心基本支出年初预算金额为45.17万元，实际支出金额为45,17万元，预算执行率为100%；年中调整预算金额为5.55万元，调整后基本支出总预算金额为50.72万元，全年基本支出总预算执行率为100%。</w:t>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综上所述，我单位基本支出预算总额为50.72万元，实际支出总额为50.72万元，预算总执行率为100%，其中人员经费50.2万元，公用经费0.52万元。</w:t>
      </w:r>
      <w:r>
        <w:rPr>
          <w:rFonts w:hint="eastAsia" w:ascii="仿宋_GB2312" w:hAnsi="宋体" w:eastAsia="仿宋_GB2312"/>
          <w:bCs/>
          <w:sz w:val="32"/>
          <w:szCs w:val="32"/>
        </w:rPr>
        <w:br w:type="textWrapping"/>
      </w:r>
      <w:r>
        <w:rPr>
          <w:rFonts w:hint="eastAsia" w:ascii="仿宋_GB2312" w:hAnsi="宋体" w:eastAsia="仿宋_GB2312"/>
          <w:bCs/>
          <w:sz w:val="32"/>
          <w:szCs w:val="32"/>
        </w:rPr>
        <w:t>本单位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hint="eastAsia" w:ascii="仿宋_GB2312" w:hAnsi="宋体" w:eastAsia="仿宋_GB2312"/>
          <w:bCs/>
          <w:sz w:val="32"/>
          <w:szCs w:val="32"/>
        </w:rPr>
        <w:br w:type="textWrapping"/>
      </w:r>
      <w:r>
        <w:rPr>
          <w:rFonts w:hint="eastAsia" w:ascii="仿宋_GB2312" w:hAnsi="宋体" w:eastAsia="仿宋_GB2312"/>
          <w:bCs/>
          <w:sz w:val="32"/>
          <w:szCs w:val="32"/>
        </w:rPr>
        <w:t>2.“三公”经费情况</w:t>
      </w:r>
      <w:r>
        <w:rPr>
          <w:rFonts w:hint="eastAsia" w:ascii="仿宋_GB2312" w:hAnsi="宋体" w:eastAsia="仿宋_GB2312"/>
          <w:bCs/>
          <w:sz w:val="32"/>
          <w:szCs w:val="32"/>
        </w:rPr>
        <w:br w:type="textWrapping"/>
      </w:r>
      <w:r>
        <w:rPr>
          <w:rFonts w:hint="eastAsia" w:ascii="仿宋_GB2312" w:hAnsi="宋体" w:eastAsia="仿宋_GB2312"/>
          <w:bCs/>
          <w:sz w:val="32"/>
          <w:szCs w:val="32"/>
        </w:rPr>
        <w:t>本单位坚决贯彻落实中央、自治区、地委行署厉行勤俭办公的工作要求，严格执行《党政机关厉行节约反对浪费条例》，提倡本单位全体干部职工，勤俭节约，切实降低行政运行成本。2023年“三公经费”预算为0万元，实际支出0万元，较上年“三公”经费决算支出增加0万元，增加0%；增加的原因是：本单位没有公务用车经费。其中：因公出国（境）费预算为0万元，实际支出0万元；公务接待费预算为0万元，实际支出0万元；公务用车购置费预算为0万元，实际支出0万元；公务用车运行维护费预算为0万元，实际支出0万元，各项支出均符合财政部门本年预算要求和相关管理制度要求。</w:t>
      </w:r>
      <w:r>
        <w:rPr>
          <w:rFonts w:hint="eastAsia" w:ascii="仿宋_GB2312" w:hAnsi="宋体" w:eastAsia="仿宋_GB2312"/>
          <w:bCs/>
          <w:sz w:val="32"/>
          <w:szCs w:val="32"/>
        </w:rPr>
        <w:br w:type="textWrapping"/>
      </w:r>
      <w:r>
        <w:rPr>
          <w:rFonts w:hint="eastAsia" w:ascii="仿宋_GB2312" w:hAnsi="宋体" w:eastAsia="仿宋_GB2312"/>
          <w:bCs/>
          <w:sz w:val="32"/>
          <w:szCs w:val="32"/>
        </w:rPr>
        <w:t>（三）项目支出预算安排及支出情况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裕民县青少年活动中心项目支出年初预算金额为0万元，实际支出金额为0万元，预算执行率为0%。年中调整预算金额为153.02万元，调整后项目支出预算总额为153.02万元，全年项目预算支出总额为153.02万元，预算总执行率为100%。</w:t>
      </w:r>
      <w:r>
        <w:rPr>
          <w:rFonts w:hint="eastAsia" w:ascii="仿宋_GB2312" w:hAnsi="宋体" w:eastAsia="仿宋_GB2312"/>
          <w:bCs/>
          <w:sz w:val="32"/>
          <w:szCs w:val="32"/>
        </w:rPr>
        <w:br w:type="textWrapping"/>
      </w:r>
      <w:r>
        <w:rPr>
          <w:rFonts w:hint="eastAsia" w:ascii="仿宋_GB2312" w:hAnsi="宋体" w:eastAsia="仿宋_GB2312"/>
          <w:bCs/>
          <w:sz w:val="32"/>
          <w:szCs w:val="32"/>
        </w:rPr>
        <w:t>（1）中央及自治区专项：</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2023年，裕民县青少年活动中心没有中央、自治区、地区财力安排的项目。</w:t>
      </w:r>
      <w:r>
        <w:rPr>
          <w:rFonts w:hint="eastAsia" w:ascii="仿宋_GB2312" w:hAnsi="宋体" w:eastAsia="仿宋_GB2312"/>
          <w:bCs/>
          <w:sz w:val="32"/>
          <w:szCs w:val="32"/>
        </w:rPr>
        <w:br w:type="textWrapping"/>
      </w:r>
      <w:r>
        <w:rPr>
          <w:rFonts w:hint="eastAsia" w:ascii="仿宋_GB2312" w:hAnsi="宋体" w:eastAsia="仿宋_GB2312"/>
          <w:bCs/>
          <w:sz w:val="32"/>
          <w:szCs w:val="32"/>
        </w:rPr>
        <w:t>（2）本级项目：青少年兴趣班培训经费项目，预算金额为153.02万元，全年执行金额153.02万元，执行率100%；项目已全部实施完成，并经评审通过；项目各项任务指标均已完成。</w:t>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2.专项资金总投入及实际使用情况分析</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2023年，中央和自治区专项转移支付预算安排专项资金0万元，实际使用0万元，结转0万元。</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rPr>
        <w:t xml:space="preserve"> </w:t>
      </w:r>
      <w:r>
        <w:rPr>
          <w:rFonts w:hint="eastAsia" w:ascii="仿宋_GB2312" w:hAnsi="宋体" w:eastAsia="仿宋_GB2312"/>
          <w:bCs/>
          <w:sz w:val="32"/>
          <w:szCs w:val="32"/>
        </w:rPr>
        <w:t>（一）指标一：</w:t>
      </w:r>
      <w:r>
        <w:rPr>
          <w:rFonts w:hint="eastAsia" w:ascii="仿宋_GB2312" w:hAnsi="宋体" w:eastAsia="仿宋_GB2312"/>
          <w:bCs/>
          <w:sz w:val="32"/>
          <w:szCs w:val="32"/>
        </w:rPr>
        <w:br w:type="textWrapping"/>
      </w:r>
      <w:r>
        <w:rPr>
          <w:rFonts w:hint="eastAsia" w:ascii="仿宋_GB2312" w:hAnsi="宋体" w:eastAsia="仿宋_GB2312"/>
          <w:bCs/>
          <w:sz w:val="32"/>
          <w:szCs w:val="32"/>
        </w:rPr>
        <w:t>“开展主题活动场次”指标，预期指标值为“≥20场”，年中绩效运行监控完成值为“10场”，全年实际完成指标值为“20场”，全年指标完成率为100%。年中绩效运行监控完成值与全年指标完成值均不存在偏差。全年丰富了人民群众的精神文化生活的要求，通过开设青少年课外培训班工作的有效完成，解决了全县青少年对文化的需求，显著提高了各族群众思想道德和科学文化素质作用，明显改善了公共文化服务能力，提升公共文化体系建设，巩固全民共享文化发展成果，增强了文化服务水平。</w:t>
      </w:r>
      <w:r>
        <w:rPr>
          <w:rFonts w:hint="eastAsia" w:ascii="仿宋_GB2312" w:hAnsi="宋体" w:eastAsia="仿宋_GB2312"/>
          <w:bCs/>
          <w:sz w:val="32"/>
          <w:szCs w:val="32"/>
        </w:rPr>
        <w:br w:type="textWrapping"/>
      </w:r>
      <w:r>
        <w:rPr>
          <w:rFonts w:hint="eastAsia" w:ascii="仿宋_GB2312" w:hAnsi="宋体" w:eastAsia="仿宋_GB2312"/>
          <w:bCs/>
          <w:sz w:val="32"/>
          <w:szCs w:val="32"/>
        </w:rPr>
        <w:t>综上，该指标分值15分，得15分。</w:t>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w:t>
      </w:r>
      <w:r>
        <w:rPr>
          <w:rFonts w:hint="eastAsia" w:ascii="仿宋_GB2312" w:hAnsi="宋体" w:eastAsia="仿宋_GB2312"/>
          <w:bCs/>
          <w:sz w:val="32"/>
          <w:szCs w:val="32"/>
        </w:rPr>
        <w:br w:type="textWrapping"/>
      </w:r>
      <w:r>
        <w:rPr>
          <w:rFonts w:hint="eastAsia" w:ascii="仿宋_GB2312" w:hAnsi="宋体" w:eastAsia="仿宋_GB2312"/>
          <w:bCs/>
          <w:sz w:val="32"/>
          <w:szCs w:val="32"/>
        </w:rPr>
        <w:t>“开展夏、冬令营活动次数”指标，预期指标值为“≥10次”，年中绩效运行监控完成值为“5次”，全年实际完成指标值为“10次”，全年指标完成率为100%。年中绩效运行监控完成值与全年指标完成值均不存在偏差。通过开展夏、冬令营活动工作的有效完成，显著提高了全县青少年思想道德和科学文化素质作用，明显改善了全县青少年的生活环境。</w:t>
      </w:r>
      <w:r>
        <w:rPr>
          <w:rFonts w:hint="eastAsia" w:ascii="仿宋_GB2312" w:hAnsi="宋体" w:eastAsia="仿宋_GB2312"/>
          <w:bCs/>
          <w:sz w:val="32"/>
          <w:szCs w:val="32"/>
        </w:rPr>
        <w:br w:type="textWrapping"/>
      </w:r>
      <w:r>
        <w:rPr>
          <w:rFonts w:hint="eastAsia" w:ascii="仿宋_GB2312" w:hAnsi="宋体" w:eastAsia="仿宋_GB2312"/>
          <w:bCs/>
          <w:sz w:val="32"/>
          <w:szCs w:val="32"/>
        </w:rPr>
        <w:t>综上，该指标分值20分，得20分。</w:t>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w:t>
      </w:r>
      <w:r>
        <w:rPr>
          <w:rFonts w:hint="eastAsia" w:ascii="仿宋_GB2312" w:hAnsi="宋体" w:eastAsia="仿宋_GB2312"/>
          <w:bCs/>
          <w:sz w:val="32"/>
          <w:szCs w:val="32"/>
        </w:rPr>
        <w:br w:type="textWrapping"/>
      </w:r>
      <w:r>
        <w:rPr>
          <w:rFonts w:hint="eastAsia" w:ascii="仿宋_GB2312" w:hAnsi="宋体" w:eastAsia="仿宋_GB2312"/>
          <w:bCs/>
          <w:sz w:val="32"/>
          <w:szCs w:val="32"/>
        </w:rPr>
        <w:t>“开展主题活动达标率”指标，预期指标值为“≥95%”，年中绩效运行监控完成值为“50%”，全年实际完成指标值为“28人”，全年指标完成率为100%。年中绩效运行监控完成值与全年指标完成值均不存在偏差。通过开展以上工作从根本上改变了全县青少年课外活动的现状，解决了全县青少年对读者看报、阅读难的问题，全县青少年对图书阅读的需求，明显改善了读者的阅读范围，增强了公共图书馆的公信服务能力。</w:t>
      </w:r>
      <w:r>
        <w:rPr>
          <w:rFonts w:hint="eastAsia" w:ascii="仿宋_GB2312" w:hAnsi="宋体" w:eastAsia="仿宋_GB2312"/>
          <w:bCs/>
          <w:sz w:val="32"/>
          <w:szCs w:val="32"/>
        </w:rPr>
        <w:br w:type="textWrapping"/>
      </w:r>
      <w:r>
        <w:rPr>
          <w:rFonts w:hint="eastAsia" w:ascii="仿宋_GB2312" w:hAnsi="宋体" w:eastAsia="仿宋_GB2312"/>
          <w:bCs/>
          <w:sz w:val="32"/>
          <w:szCs w:val="32"/>
        </w:rPr>
        <w:t>综上，该指标分值15分，得15分。</w:t>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w:t>
      </w:r>
      <w:r>
        <w:rPr>
          <w:rFonts w:hint="eastAsia" w:ascii="仿宋_GB2312" w:hAnsi="宋体" w:eastAsia="仿宋_GB2312"/>
          <w:bCs/>
          <w:sz w:val="32"/>
          <w:szCs w:val="32"/>
        </w:rPr>
        <w:br w:type="textWrapping"/>
      </w:r>
      <w:r>
        <w:rPr>
          <w:rFonts w:hint="eastAsia" w:ascii="仿宋_GB2312" w:hAnsi="宋体" w:eastAsia="仿宋_GB2312"/>
          <w:bCs/>
          <w:sz w:val="32"/>
          <w:szCs w:val="32"/>
        </w:rPr>
        <w:t>“开展夏、冬令营活动覆盖率”指标，预期指标值为“＝100%”，年中绩效运行监控完成值为“50%”，全年实际完成指标值为“100%”，全年指标完成率为100%。年中绩效运行监控完成值与全年指标完成值均不存在偏差。通过开展夏、冬令营活动工作的有效完成，显著提高了全县青少年思想道德和科学文化素质作用，明显改善了全县青少年的生活环境。</w:t>
      </w:r>
      <w:r>
        <w:rPr>
          <w:rFonts w:hint="eastAsia" w:ascii="仿宋_GB2312" w:hAnsi="宋体" w:eastAsia="仿宋_GB2312"/>
          <w:bCs/>
          <w:sz w:val="32"/>
          <w:szCs w:val="32"/>
        </w:rPr>
        <w:br w:type="textWrapping"/>
      </w:r>
      <w:r>
        <w:rPr>
          <w:rFonts w:hint="eastAsia" w:ascii="仿宋_GB2312" w:hAnsi="宋体" w:eastAsia="仿宋_GB2312"/>
          <w:bCs/>
          <w:sz w:val="32"/>
          <w:szCs w:val="32"/>
        </w:rPr>
        <w:t>综上，该指标分值15分，得15分。</w:t>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w:t>
      </w:r>
      <w:r>
        <w:rPr>
          <w:rFonts w:hint="eastAsia" w:ascii="仿宋_GB2312" w:hAnsi="宋体" w:eastAsia="仿宋_GB2312"/>
          <w:bCs/>
          <w:sz w:val="32"/>
          <w:szCs w:val="32"/>
        </w:rPr>
        <w:br w:type="textWrapping"/>
      </w:r>
      <w:r>
        <w:rPr>
          <w:rFonts w:hint="eastAsia" w:ascii="仿宋_GB2312" w:hAnsi="宋体" w:eastAsia="仿宋_GB2312"/>
          <w:bCs/>
          <w:sz w:val="32"/>
          <w:szCs w:val="32"/>
        </w:rPr>
        <w:t>“青少年对文化活动文化服务满意率”指标，预期指标值为“≥90%”，年中绩效运行监控完成值为“50%”，全年实际完成指标值为“90%”，全年指标完成率为100%。年中绩效运行监控完成值与全年指标完成值均不存在偏差。通过青少年对文化活动文化服务百分百覆盖工作的完成，解决了全县青少年对课外培训班的需求率，显著提高了公众的文化素养和审美能力，丰富了人们的精神生活。</w:t>
      </w:r>
      <w:r>
        <w:rPr>
          <w:rFonts w:hint="eastAsia" w:ascii="仿宋_GB2312" w:hAnsi="宋体" w:eastAsia="仿宋_GB2312"/>
          <w:bCs/>
          <w:sz w:val="32"/>
          <w:szCs w:val="32"/>
        </w:rPr>
        <w:br w:type="textWrapping"/>
      </w:r>
      <w:r>
        <w:rPr>
          <w:rFonts w:hint="eastAsia" w:ascii="仿宋_GB2312" w:hAnsi="宋体" w:eastAsia="仿宋_GB2312"/>
          <w:bCs/>
          <w:sz w:val="32"/>
          <w:szCs w:val="32"/>
        </w:rPr>
        <w:t>综上，该指标分值15分，得15分。</w:t>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w:t>
      </w:r>
      <w:r>
        <w:rPr>
          <w:rFonts w:hint="eastAsia" w:ascii="仿宋_GB2312" w:hAnsi="宋体" w:eastAsia="仿宋_GB2312"/>
          <w:bCs/>
          <w:sz w:val="32"/>
          <w:szCs w:val="32"/>
        </w:rPr>
        <w:br w:type="textWrapping"/>
      </w:r>
      <w:r>
        <w:rPr>
          <w:rFonts w:hint="eastAsia" w:ascii="仿宋_GB2312" w:hAnsi="宋体" w:eastAsia="仿宋_GB2312"/>
          <w:bCs/>
          <w:sz w:val="32"/>
          <w:szCs w:val="32"/>
        </w:rPr>
        <w:t>“干部职工满意率”指标，预期指标值为“≥90%”，年中绩效运行监控完成值为“50%”，全年实际完成指标值为“90%”，全年指标完成率为100%。年中绩效运行监控完成值与全年指标完成值均不存在偏差。通过干部职工满意率指标工作的有效完成，解决了干部职工日常生活的各种需求，显著提高了干部职工的生活幸福感，明显改善了干部职工的生活条件，提升了职工的工作满意度，增强了干部职工的工作效率。</w:t>
      </w:r>
      <w:r>
        <w:rPr>
          <w:rFonts w:hint="eastAsia" w:ascii="仿宋_GB2312" w:hAnsi="宋体" w:eastAsia="仿宋_GB2312"/>
          <w:bCs/>
          <w:sz w:val="32"/>
          <w:szCs w:val="32"/>
        </w:rPr>
        <w:br w:type="textWrapping"/>
      </w:r>
      <w:r>
        <w:rPr>
          <w:rFonts w:hint="eastAsia" w:ascii="仿宋_GB2312" w:hAnsi="宋体" w:eastAsia="仿宋_GB2312"/>
          <w:bCs/>
          <w:sz w:val="32"/>
          <w:szCs w:val="32"/>
        </w:rPr>
        <w:t>综上，该指标分值15分，得15分。</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2023年度裕民县青少年活动中心部门整体支出绩效自评综合得分100分，评价结果为“优”。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（一）部分业务人员绩效管理意识有待增强，未能全面深入认识理解绩效管理工作的意义。绩效管理经验不足，预算绩效管理工作有待进一步落实。</w:t>
      </w:r>
      <w:r>
        <w:rPr>
          <w:rFonts w:hint="eastAsia" w:ascii="仿宋_GB2312" w:hAnsi="宋体" w:eastAsia="仿宋_GB2312"/>
          <w:bCs/>
          <w:sz w:val="32"/>
          <w:szCs w:val="32"/>
        </w:rPr>
        <w:br w:type="textWrapping"/>
      </w:r>
      <w:r>
        <w:rPr>
          <w:rFonts w:hint="eastAsia" w:ascii="仿宋_GB2312" w:hAnsi="宋体" w:eastAsia="仿宋_GB2312"/>
          <w:bCs/>
          <w:sz w:val="32"/>
          <w:szCs w:val="32"/>
        </w:rPr>
        <w:t>（二）绩效指标的明确性、可衡量性、相关性还需进一步提升。预算精细化管理还需完善，预算编制管理水平仍有进一步提升的空间。</w:t>
      </w:r>
      <w:r>
        <w:rPr>
          <w:rFonts w:hint="eastAsia" w:ascii="仿宋_GB2312" w:hAnsi="宋体" w:eastAsia="仿宋_GB2312"/>
          <w:bCs/>
          <w:sz w:val="32"/>
          <w:szCs w:val="32"/>
        </w:rPr>
        <w:br w:type="textWrapping"/>
      </w:r>
      <w:r>
        <w:rPr>
          <w:rFonts w:hint="eastAsia" w:ascii="仿宋_GB2312" w:hAnsi="宋体" w:eastAsia="仿宋_GB2312"/>
          <w:bCs/>
          <w:sz w:val="32"/>
          <w:szCs w:val="32"/>
        </w:rPr>
        <w:t>（三）绩效管理理念有待进一步强化。一些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w:t>
      </w:r>
      <w:r>
        <w:rPr>
          <w:rFonts w:hint="eastAsia" w:ascii="仿宋_GB2312" w:hAnsi="宋体" w:eastAsia="仿宋_GB2312"/>
          <w:bCs/>
          <w:sz w:val="32"/>
          <w:szCs w:val="32"/>
        </w:rPr>
        <w:br w:type="textWrapping"/>
      </w:r>
      <w:r>
        <w:rPr>
          <w:rFonts w:hint="eastAsia" w:ascii="仿宋_GB2312" w:hAnsi="宋体" w:eastAsia="仿宋_GB2312"/>
          <w:bCs/>
          <w:sz w:val="32"/>
          <w:szCs w:val="32"/>
        </w:rPr>
        <w:t>（四）预算编制工作可进一步细化。加强预算编制管理，提高项目支出事前审核控制，进一步提高预算编制的合理性及执行力。</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（一）改进措施</w:t>
      </w:r>
      <w:r>
        <w:rPr>
          <w:rFonts w:hint="eastAsia" w:ascii="仿宋_GB2312" w:hAnsi="宋体" w:eastAsia="仿宋_GB2312"/>
          <w:bCs/>
          <w:sz w:val="32"/>
          <w:szCs w:val="32"/>
        </w:rPr>
        <w:br w:type="textWrapping"/>
      </w:r>
      <w:r>
        <w:rPr>
          <w:rFonts w:hint="eastAsia" w:ascii="仿宋_GB2312" w:hAnsi="宋体" w:eastAsia="仿宋_GB2312"/>
          <w:bCs/>
          <w:sz w:val="32"/>
          <w:szCs w:val="32"/>
        </w:rPr>
        <w:t>1.加强预算执行管理。做好事前审批、事中管理和事后监督工作，不断加快预算执行进度，推动预算执行按照资金计划有序进行。</w:t>
      </w:r>
      <w:r>
        <w:rPr>
          <w:rFonts w:hint="eastAsia" w:ascii="仿宋_GB2312" w:hAnsi="宋体" w:eastAsia="仿宋_GB2312"/>
          <w:bCs/>
          <w:sz w:val="32"/>
          <w:szCs w:val="32"/>
        </w:rPr>
        <w:br w:type="textWrapping"/>
      </w:r>
      <w:r>
        <w:rPr>
          <w:rFonts w:hint="eastAsia" w:ascii="仿宋_GB2312" w:hAnsi="宋体" w:eastAsia="仿宋_GB2312"/>
          <w:bCs/>
          <w:sz w:val="32"/>
          <w:szCs w:val="32"/>
        </w:rPr>
        <w:t>2.提高资金使用效益。在遵守法律法规的前提下，统筹兼顾、量力而行、讲求绩效，圆满完成党中央、自治区和地区决策部署提出的各项要求。</w:t>
      </w:r>
      <w:r>
        <w:rPr>
          <w:rFonts w:hint="eastAsia" w:ascii="仿宋_GB2312" w:hAnsi="宋体" w:eastAsia="仿宋_GB2312"/>
          <w:bCs/>
          <w:sz w:val="32"/>
          <w:szCs w:val="32"/>
        </w:rPr>
        <w:br w:type="textWrapping"/>
      </w:r>
      <w:r>
        <w:rPr>
          <w:rFonts w:hint="eastAsia" w:ascii="仿宋_GB2312" w:hAnsi="宋体" w:eastAsia="仿宋_GB2312"/>
          <w:bCs/>
          <w:sz w:val="32"/>
          <w:szCs w:val="32"/>
        </w:rPr>
        <w:t>（二）建议</w:t>
      </w:r>
      <w:r>
        <w:rPr>
          <w:rFonts w:hint="eastAsia" w:ascii="仿宋_GB2312" w:hAnsi="宋体" w:eastAsia="仿宋_GB2312"/>
          <w:bCs/>
          <w:sz w:val="32"/>
          <w:szCs w:val="32"/>
        </w:rPr>
        <w:br w:type="textWrapping"/>
      </w:r>
      <w:r>
        <w:rPr>
          <w:rFonts w:hint="eastAsia" w:ascii="仿宋_GB2312" w:hAnsi="宋体" w:eastAsia="仿宋_GB2312"/>
          <w:bCs/>
          <w:sz w:val="32"/>
          <w:szCs w:val="32"/>
        </w:rPr>
        <w:t>1.加强预算绩效目标管理工作，采取多种培训形式对单位财务人员、业务科室人员进行集中培训，进一步树牢绩效观念，提高本单位工作人员的绩效管理能力和工作水平，为预算绩效管理相关工作的顺利开展提供保障。</w:t>
      </w:r>
      <w:r>
        <w:rPr>
          <w:rFonts w:hint="eastAsia" w:ascii="仿宋_GB2312" w:hAnsi="宋体" w:eastAsia="仿宋_GB2312"/>
          <w:bCs/>
          <w:sz w:val="32"/>
          <w:szCs w:val="32"/>
        </w:rPr>
        <w:br w:type="textWrapping"/>
      </w:r>
      <w:r>
        <w:rPr>
          <w:rFonts w:hint="eastAsia" w:ascii="仿宋_GB2312" w:hAnsi="宋体" w:eastAsia="仿宋_GB2312"/>
          <w:bCs/>
          <w:sz w:val="32"/>
          <w:szCs w:val="32"/>
        </w:rPr>
        <w:t>2.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附表：《部门整体支出绩效目标自评表》</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AwZmYzMDUwNzhmYmVmMzNlY2I1MjAwNzI2NzY5MDUifQ=="/>
  </w:docVars>
  <w:rsids>
    <w:rsidRoot w:val="00EB3604"/>
    <w:rsid w:val="00021B05"/>
    <w:rsid w:val="000B791B"/>
    <w:rsid w:val="001C7F2C"/>
    <w:rsid w:val="00340E58"/>
    <w:rsid w:val="003E2EB5"/>
    <w:rsid w:val="003E45AA"/>
    <w:rsid w:val="00486CD9"/>
    <w:rsid w:val="00584481"/>
    <w:rsid w:val="00653C1A"/>
    <w:rsid w:val="0072543F"/>
    <w:rsid w:val="007A5D83"/>
    <w:rsid w:val="007A798C"/>
    <w:rsid w:val="007B51CE"/>
    <w:rsid w:val="007D7702"/>
    <w:rsid w:val="007E47F4"/>
    <w:rsid w:val="007F0F7C"/>
    <w:rsid w:val="00892E0B"/>
    <w:rsid w:val="0089701C"/>
    <w:rsid w:val="008E1436"/>
    <w:rsid w:val="008F0DCE"/>
    <w:rsid w:val="00916058"/>
    <w:rsid w:val="00AB72C1"/>
    <w:rsid w:val="00C10BB4"/>
    <w:rsid w:val="00C9778C"/>
    <w:rsid w:val="00CE0C6C"/>
    <w:rsid w:val="00DB647F"/>
    <w:rsid w:val="00DC7E33"/>
    <w:rsid w:val="00DE6E55"/>
    <w:rsid w:val="00E40ABD"/>
    <w:rsid w:val="00E8616A"/>
    <w:rsid w:val="00EB3604"/>
    <w:rsid w:val="020B07BA"/>
    <w:rsid w:val="02656D15"/>
    <w:rsid w:val="06696209"/>
    <w:rsid w:val="0D1922F1"/>
    <w:rsid w:val="10DF6E84"/>
    <w:rsid w:val="1438599A"/>
    <w:rsid w:val="200F4073"/>
    <w:rsid w:val="216D1466"/>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814</Words>
  <Characters>4641</Characters>
  <Lines>38</Lines>
  <Paragraphs>10</Paragraphs>
  <TotalTime>1</TotalTime>
  <ScaleCrop>false</ScaleCrop>
  <LinksUpToDate>false</LinksUpToDate>
  <CharactersWithSpaces>5445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2024-08-20T02:44:00Z</dcterms:created>
  <dc:creator>hongbing liu</dc:creator>
  <cp:lastModifiedBy>Administrator</cp:lastModifiedBy>
  <dcterms:modified xsi:type="dcterms:W3CDTF">2025-09-15T04:01:33Z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4E2A216151A24EE5A190066F518526B7</vt:lpwstr>
  </property>
</Properties>
</file>